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PRESS RELEASE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ALIANSI </w:t>
      </w:r>
      <w:r>
        <w:rPr>
          <w:rFonts w:ascii="Times New Roman" w:cs="Times New Roman" w:hAnsi="Times New Roman"/>
          <w:sz w:val="24"/>
          <w:szCs w:val="24"/>
        </w:rPr>
        <w:t>SALATIGA BERGERAK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“TOLAK OMNIBUS LAW RUU CIPTA KERJA”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Rancangan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(RUU) </w:t>
      </w:r>
      <w:r>
        <w:rPr>
          <w:rFonts w:ascii="Times New Roman" w:cs="Times New Roman" w:hAnsi="Times New Roman"/>
          <w:sz w:val="24"/>
          <w:szCs w:val="24"/>
        </w:rPr>
        <w:t>Cipta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sebuah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produk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membatalkan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puluhan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diantaranya</w:t>
      </w:r>
      <w:r>
        <w:rPr>
          <w:rFonts w:ascii="Times New Roman" w:cs="Times New Roman" w:hAnsi="Times New Roman"/>
          <w:sz w:val="24"/>
          <w:szCs w:val="24"/>
        </w:rPr>
        <w:t xml:space="preserve"> UU </w:t>
      </w:r>
      <w:r>
        <w:rPr>
          <w:rFonts w:ascii="Times New Roman" w:cs="Times New Roman" w:hAnsi="Times New Roman"/>
          <w:sz w:val="24"/>
          <w:szCs w:val="24"/>
        </w:rPr>
        <w:t>Tenaga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, UU </w:t>
      </w:r>
      <w:r>
        <w:rPr>
          <w:rFonts w:ascii="Times New Roman" w:cs="Times New Roman" w:hAnsi="Times New Roman"/>
          <w:sz w:val="24"/>
          <w:szCs w:val="24"/>
        </w:rPr>
        <w:t>Pertanahan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Agraria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masih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banyak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dibatalkan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Produk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ternyata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menimbulkan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berbagai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polemik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diantaranya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mekanisme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pembentukan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rancangan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dinilai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melanggar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aspek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yuridis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bertentangan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UUD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yang lain), </w:t>
      </w:r>
      <w:r>
        <w:rPr>
          <w:rFonts w:ascii="Times New Roman" w:cs="Times New Roman" w:hAnsi="Times New Roman"/>
          <w:sz w:val="24"/>
          <w:szCs w:val="24"/>
        </w:rPr>
        <w:t>aspek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filosofis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tidak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sesuai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teori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pembentukan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aspek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sosiologis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dampak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masyarakat</w:t>
      </w:r>
      <w:r>
        <w:rPr>
          <w:rFonts w:ascii="Times New Roman" w:cs="Times New Roman" w:hAnsi="Times New Roman"/>
          <w:sz w:val="24"/>
          <w:szCs w:val="24"/>
        </w:rPr>
        <w:t>).</w:t>
      </w:r>
      <w:r>
        <w:rPr>
          <w:rFonts w:ascii="Times New Roman" w:cs="Times New Roman" w:hAnsi="Times New Roman"/>
          <w:sz w:val="24"/>
          <w:szCs w:val="24"/>
        </w:rPr>
        <w:t xml:space="preserve"> Dari </w:t>
      </w:r>
      <w:r>
        <w:rPr>
          <w:rFonts w:ascii="Times New Roman" w:cs="Times New Roman" w:hAnsi="Times New Roman"/>
          <w:sz w:val="24"/>
          <w:szCs w:val="24"/>
        </w:rPr>
        <w:t>dampak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buruh</w:t>
      </w:r>
      <w:r>
        <w:rPr>
          <w:rFonts w:ascii="Times New Roman" w:cs="Times New Roman" w:hAnsi="Times New Roman"/>
          <w:sz w:val="24"/>
          <w:szCs w:val="24"/>
        </w:rPr>
        <w:t xml:space="preserve">, RUU </w:t>
      </w:r>
      <w:r>
        <w:rPr>
          <w:rFonts w:ascii="Times New Roman" w:cs="Times New Roman" w:hAnsi="Times New Roman"/>
          <w:sz w:val="24"/>
          <w:szCs w:val="24"/>
        </w:rPr>
        <w:t>Cipta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dinilai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menghasilkan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kepastian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hilang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outsourcing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dipermudah</w:t>
      </w:r>
      <w:r>
        <w:rPr>
          <w:rFonts w:ascii="Times New Roman" w:cs="Times New Roman" w:hAnsi="Times New Roman"/>
          <w:sz w:val="24"/>
          <w:szCs w:val="24"/>
        </w:rPr>
        <w:t xml:space="preserve">, PHK </w:t>
      </w:r>
      <w:r>
        <w:rPr>
          <w:rFonts w:ascii="Times New Roman" w:cs="Times New Roman" w:hAnsi="Times New Roman"/>
          <w:sz w:val="24"/>
          <w:szCs w:val="24"/>
        </w:rPr>
        <w:t>dipermudah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sanksi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pidana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dihilangkan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pesangon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dihilangkan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Upah</w:t>
      </w:r>
      <w:r>
        <w:rPr>
          <w:rFonts w:ascii="Times New Roman" w:cs="Times New Roman" w:hAnsi="Times New Roman"/>
          <w:sz w:val="24"/>
          <w:szCs w:val="24"/>
        </w:rPr>
        <w:t xml:space="preserve"> Minimum </w:t>
      </w:r>
      <w:r>
        <w:rPr>
          <w:rFonts w:ascii="Times New Roman" w:cs="Times New Roman" w:hAnsi="Times New Roman"/>
          <w:sz w:val="24"/>
          <w:szCs w:val="24"/>
        </w:rPr>
        <w:t>dihapuskan</w:t>
      </w:r>
      <w:r>
        <w:rPr>
          <w:rFonts w:ascii="Times New Roman" w:cs="Times New Roman" w:hAnsi="Times New Roman"/>
          <w:sz w:val="24"/>
          <w:szCs w:val="24"/>
        </w:rPr>
        <w:t xml:space="preserve">, JPK, JHT,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JKK </w:t>
      </w:r>
      <w:r>
        <w:rPr>
          <w:rFonts w:ascii="Times New Roman" w:cs="Times New Roman" w:hAnsi="Times New Roman"/>
          <w:sz w:val="24"/>
          <w:szCs w:val="24"/>
        </w:rPr>
        <w:t>dihapuskan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Cuti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hamil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haid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dihapuskan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akhirnya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buruh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semakin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sengsara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Rancangan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Undang-Undang</w:t>
      </w:r>
      <w:r>
        <w:rPr>
          <w:rFonts w:ascii="Times New Roman" w:cs="Times New Roman" w:hAnsi="Times New Roman"/>
          <w:sz w:val="24"/>
          <w:szCs w:val="24"/>
        </w:rPr>
        <w:t xml:space="preserve"> (RUU) </w:t>
      </w:r>
      <w:r>
        <w:rPr>
          <w:rFonts w:ascii="Times New Roman" w:cs="Times New Roman" w:hAnsi="Times New Roman"/>
          <w:sz w:val="24"/>
          <w:szCs w:val="24"/>
        </w:rPr>
        <w:t>Cipta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, yang </w:t>
      </w:r>
      <w:r>
        <w:rPr>
          <w:rFonts w:ascii="Times New Roman" w:cs="Times New Roman" w:hAnsi="Times New Roman"/>
          <w:sz w:val="24"/>
          <w:szCs w:val="24"/>
        </w:rPr>
        <w:t>juga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digadang-gadang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menjawab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berbagai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persoalan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konflik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agraria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terjadi</w:t>
      </w:r>
      <w:r>
        <w:rPr>
          <w:rFonts w:ascii="Times New Roman" w:cs="Times New Roman" w:hAnsi="Times New Roman"/>
          <w:sz w:val="24"/>
          <w:szCs w:val="24"/>
        </w:rPr>
        <w:t xml:space="preserve"> di Indonesia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mengatur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persoalan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tanah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mempertimbangkan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sosial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budaya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lingkungan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hidup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melengkapi</w:t>
      </w:r>
      <w:r>
        <w:rPr>
          <w:rFonts w:ascii="Times New Roman" w:cs="Times New Roman" w:hAnsi="Times New Roman"/>
          <w:sz w:val="24"/>
          <w:szCs w:val="24"/>
        </w:rPr>
        <w:t xml:space="preserve"> UU </w:t>
      </w:r>
      <w:r>
        <w:rPr>
          <w:rFonts w:ascii="Times New Roman" w:cs="Times New Roman" w:hAnsi="Times New Roman"/>
          <w:sz w:val="24"/>
          <w:szCs w:val="24"/>
        </w:rPr>
        <w:t>Pokok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Agraria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dinilai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belum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menjawab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permasalahan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aktual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dalam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masalah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pertanahan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RUU </w:t>
      </w:r>
      <w:r>
        <w:rPr>
          <w:rFonts w:ascii="Times New Roman" w:cs="Times New Roman" w:hAnsi="Times New Roman"/>
          <w:sz w:val="24"/>
          <w:szCs w:val="24"/>
        </w:rPr>
        <w:t>Cipta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kontra-produktif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semangat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reforma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agraria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pengelolaan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lingkungan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hidup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sumber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alam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baik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Oleh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karena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itu</w:t>
      </w:r>
      <w:r>
        <w:rPr>
          <w:rFonts w:ascii="Times New Roman" w:cs="Times New Roman" w:hAnsi="Times New Roman"/>
          <w:sz w:val="24"/>
          <w:szCs w:val="24"/>
        </w:rPr>
        <w:t xml:space="preserve">, kami MENOLAK PENGESAHAN RUU CIPTA KERJA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alasan-alasan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antara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lain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Pembahasan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belum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melibatkan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berbagai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pemangku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kepentingan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khususnya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masyarakat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sipil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merespon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ketimpangan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struktural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penguasaan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tanah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memicu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terjadinya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korporatisasi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komodifikasi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tanah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belum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memperhatikan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perlindungan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ekosistem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berpotensi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menyebabkan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terjadinya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perampasan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atas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tanah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atau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nama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perubahan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ruang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kepentingan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umum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mengabaikan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persoalan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pengakuan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hak-hak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Masyarakat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Hukum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Adat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yang </w:t>
      </w:r>
      <w:r>
        <w:rPr>
          <w:rFonts w:ascii="Times New Roman" w:cs="Times New Roman" w:hAnsi="Times New Roman"/>
          <w:b/>
          <w:bCs/>
          <w:sz w:val="24"/>
          <w:szCs w:val="24"/>
        </w:rPr>
        <w:t>selama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ini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terjadi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belum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mengatur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secara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komprehensif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mengenai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penyelesaian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konflik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agrarian.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belum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menjawab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persoalan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dualisme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kewenangan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pengelolaan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administrasi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pertanahan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mengatir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secara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komprehensif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mengenai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pelanggaran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hukum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yang </w:t>
      </w:r>
      <w:r>
        <w:rPr>
          <w:rFonts w:ascii="Times New Roman" w:cs="Times New Roman" w:hAnsi="Times New Roman"/>
          <w:b/>
          <w:bCs/>
          <w:sz w:val="24"/>
          <w:szCs w:val="24"/>
        </w:rPr>
        <w:t>terjadi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melegalkan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berbagai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perampasan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tanah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ingin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menyelaraskan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regulasi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pertanahan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yang </w:t>
      </w:r>
      <w:r>
        <w:rPr>
          <w:rFonts w:ascii="Times New Roman" w:cs="Times New Roman" w:hAnsi="Times New Roman"/>
          <w:b/>
          <w:bCs/>
          <w:sz w:val="24"/>
          <w:szCs w:val="24"/>
        </w:rPr>
        <w:t>saling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tumpang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tindih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mengatur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jaminan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keterbukaan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informasi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Kerja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memperhatikan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kepentingan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keagamaan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RUU </w:t>
      </w:r>
      <w:r>
        <w:rPr>
          <w:rFonts w:ascii="Times New Roman" w:cs="Times New Roman" w:hAnsi="Times New Roman"/>
          <w:b/>
          <w:bCs/>
          <w:sz w:val="24"/>
          <w:szCs w:val="24"/>
        </w:rPr>
        <w:t>Cipta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hanya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menguntungkan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investor </w:t>
      </w:r>
      <w:r>
        <w:rPr>
          <w:rFonts w:ascii="Times New Roman" w:cs="Times New Roman" w:hAnsi="Times New Roman"/>
          <w:b/>
          <w:bCs/>
          <w:sz w:val="24"/>
          <w:szCs w:val="24"/>
        </w:rPr>
        <w:t>dan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tidak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pro-</w:t>
      </w:r>
      <w:r>
        <w:rPr>
          <w:rFonts w:ascii="Times New Roman" w:cs="Times New Roman" w:hAnsi="Times New Roman"/>
          <w:b/>
          <w:bCs/>
          <w:sz w:val="24"/>
          <w:szCs w:val="24"/>
        </w:rPr>
        <w:t>rakyat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Demikian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pokok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permasalahan</w:t>
      </w:r>
      <w:r>
        <w:rPr>
          <w:rFonts w:ascii="Times New Roman" w:cs="Times New Roman" w:hAnsi="Times New Roman"/>
          <w:sz w:val="24"/>
          <w:szCs w:val="24"/>
        </w:rPr>
        <w:t xml:space="preserve"> RUU </w:t>
      </w:r>
      <w:r>
        <w:rPr>
          <w:rFonts w:ascii="Times New Roman" w:cs="Times New Roman" w:hAnsi="Times New Roman"/>
          <w:sz w:val="24"/>
          <w:szCs w:val="24"/>
        </w:rPr>
        <w:t>Cipta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kami </w:t>
      </w:r>
      <w:r>
        <w:rPr>
          <w:rFonts w:ascii="Times New Roman" w:cs="Times New Roman" w:hAnsi="Times New Roman"/>
          <w:sz w:val="24"/>
          <w:szCs w:val="24"/>
        </w:rPr>
        <w:t>sampaikan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publik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menjadi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perhatian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pertimbangan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pemerintah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Salatiga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cs="Times New Roman" w:hAnsi="Times New Roman"/>
          <w:sz w:val="24"/>
          <w:szCs w:val="24"/>
          <w:lang w:val="en-US"/>
        </w:rPr>
        <w:t>17</w:t>
      </w:r>
      <w:r>
        <w:rPr>
          <w:rFonts w:ascii="Times New Roman" w:cs="Times New Roman" w:hAnsi="Times New Roman"/>
          <w:sz w:val="24"/>
          <w:szCs w:val="24"/>
        </w:rPr>
        <w:t xml:space="preserve"> September 2020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ALIANSI SALATIGA BERGERAK T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OLAK OMNIBUS LAW!</w:t>
      </w:r>
    </w:p>
    <w:sectPr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2A3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372</Words>
  <Pages>2</Pages>
  <Characters>2524</Characters>
  <Application>WPS Office</Application>
  <DocSecurity>0</DocSecurity>
  <Paragraphs>24</Paragraphs>
  <ScaleCrop>false</ScaleCrop>
  <LinksUpToDate>false</LinksUpToDate>
  <CharactersWithSpaces>2879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2020-09-14T08:58:00Z</dcterms:created>
  <dc:creator>WINDOWS X</dc:creator>
  <lastModifiedBy>vivo 1718</lastModifiedBy>
  <dcterms:modified xsi:type="dcterms:W3CDTF">2020-09-17T03:46:50Z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